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60" w:lineRule="auto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  <w:lang w:val="en-US" w:eastAsia="zh-CN"/>
        </w:rPr>
        <w:t>职教园实训楼采购及安装项目</w:t>
      </w: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比价方案</w:t>
      </w:r>
    </w:p>
    <w:p>
      <w:pPr>
        <w:shd w:val="clear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为进一步规范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山东菏投云海科技有限公司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采购工作，确保采购过程公开透明，采购结果客观公正，依据</w:t>
      </w:r>
      <w:bookmarkStart w:id="0" w:name="_Toc376972779"/>
      <w:r>
        <w:rPr>
          <w:rFonts w:hint="eastAsia" w:ascii="宋体" w:hAnsi="宋体" w:eastAsia="宋体" w:cs="宋体"/>
          <w:sz w:val="24"/>
          <w:szCs w:val="24"/>
          <w:highlight w:val="none"/>
        </w:rPr>
        <w:t>《山东菏投云海科技有限公司阳光采购管理工作实施办法（试行）》（菏云发〔2020〕19号））</w:t>
      </w:r>
      <w:bookmarkEnd w:id="0"/>
      <w:r>
        <w:rPr>
          <w:rFonts w:hint="eastAsia" w:ascii="宋体" w:hAnsi="宋体" w:eastAsia="宋体" w:cs="宋体"/>
          <w:sz w:val="24"/>
          <w:szCs w:val="24"/>
          <w:highlight w:val="none"/>
        </w:rPr>
        <w:t>文件，本着“严格采购程序、保证采购质量、节约采购资金”的原则，制定本方案。</w:t>
      </w:r>
    </w:p>
    <w:p>
      <w:pPr>
        <w:shd w:val="clear"/>
        <w:spacing w:line="360" w:lineRule="auto"/>
        <w:ind w:firstLine="551" w:firstLineChars="196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一、选择范围：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（一）报名范围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及设备清单要求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：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满足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甲方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要求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的供应商，拓贸隆线材，控制价2万，设备清单详见公司网站发文附件。</w:t>
      </w:r>
      <w:bookmarkStart w:id="1" w:name="_GoBack"/>
      <w:bookmarkEnd w:id="1"/>
    </w:p>
    <w:p>
      <w:pPr>
        <w:shd w:val="clear"/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拓贸隆线材，控制价2万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（二）报名时间：</w:t>
      </w:r>
    </w:p>
    <w:p>
      <w:pPr>
        <w:shd w:val="clear"/>
        <w:tabs>
          <w:tab w:val="left" w:pos="1440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报名材料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及报价2021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发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至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公司商务部。</w:t>
      </w:r>
    </w:p>
    <w:p>
      <w:pPr>
        <w:shd w:val="clear"/>
        <w:spacing w:line="360" w:lineRule="auto"/>
        <w:ind w:firstLine="472" w:firstLineChars="196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二、组织机构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根据《山东菏投云海科技有限公司阳光采购管理工作实施办法（试行）》（菏云发〔2020〕19号）规定，成立小组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。</w:t>
      </w:r>
    </w:p>
    <w:p>
      <w:pPr>
        <w:shd w:val="clear"/>
        <w:spacing w:line="360" w:lineRule="auto"/>
        <w:ind w:firstLine="472" w:firstLineChars="196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三、选择程序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1.根据采购需求，确定三家以上被询比的供应商名单，并发出询比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知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2.要求供应商一次性报出不得更改的报价；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3.公开披露询价信息，严格执行合法的询价采购程序；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4.根据采购需求确定三家供应商，综合比较符合采购需求、质量和服务相等且报价最低等因素，提出拟成交供应商；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供应商报价文件应当在规定的时间前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扫描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件加盖公章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纸质加盖公章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发送或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送达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公司商务部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，由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阳光采购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小组在规定的时间统一评审。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阳光采购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小组可以向供应商进行质询，供应商答复内容不得改变报价文件的实质性内容。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6.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根据采购需求综合考虑符合采购需求、质量和服务相等且报价最低等因素，确定拟成交供应商；采购人公布成交结果，并将结果通知所有未成交的供应商。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7.采购监督组对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采购程序和采购意见进行审查，提出审查意见，经领导班子成员审批同意后实施。保存好询价采购档案。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四、评选标准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根据采购需求综合考虑符合采购需求、质量和服务相等且报价最低等因素为最终供应商。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五、监督检查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人员不得向他人透露参加询比采购供应商的名称、报价，以及可能影响公平竞争的其他情况。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人员应遵循阳光采购规定程序公平、公正操作。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督察安监部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对询比采购活动进行全程监督检查。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六、组织纪律</w:t>
      </w:r>
    </w:p>
    <w:p>
      <w:pPr>
        <w:widowControl/>
        <w:shd w:val="clear" w:color="auto"/>
        <w:spacing w:after="225"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bidi="ar"/>
        </w:rPr>
        <w:t>询价采购成员、采购监督的工作人员，在实施、监督检查中违反规定滥用职权，玩忽职守，徇私舞弊的，依法给予行政处分；构成犯罪的，依法追究刑事责任。</w:t>
      </w:r>
    </w:p>
    <w:p>
      <w:pPr>
        <w:widowControl/>
        <w:shd w:val="clear" w:color="auto"/>
        <w:spacing w:after="225" w:line="360" w:lineRule="auto"/>
        <w:ind w:firstLine="480" w:firstLineChars="200"/>
        <w:jc w:val="righ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山东菏投云海科技有限公司</w:t>
      </w:r>
    </w:p>
    <w:p>
      <w:pPr>
        <w:widowControl/>
        <w:shd w:val="clear" w:color="auto"/>
        <w:wordWrap w:val="0"/>
        <w:spacing w:after="225" w:line="360" w:lineRule="auto"/>
        <w:ind w:firstLine="480" w:firstLineChars="200"/>
        <w:jc w:val="right"/>
        <w:rPr>
          <w:rFonts w:hint="default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商务部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 xml:space="preserve">    </w:t>
      </w:r>
    </w:p>
    <w:p>
      <w:pPr>
        <w:shd w:val="clear"/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>
      <w:pPr>
        <w:shd w:val="clear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66F9E"/>
    <w:rsid w:val="00740364"/>
    <w:rsid w:val="03EC64DD"/>
    <w:rsid w:val="13EF1D30"/>
    <w:rsid w:val="1A532B26"/>
    <w:rsid w:val="1AF63950"/>
    <w:rsid w:val="1E2069F7"/>
    <w:rsid w:val="21FF1EF2"/>
    <w:rsid w:val="22260BEE"/>
    <w:rsid w:val="2CAF25CB"/>
    <w:rsid w:val="30920A58"/>
    <w:rsid w:val="394A2876"/>
    <w:rsid w:val="3B112D63"/>
    <w:rsid w:val="441F3B58"/>
    <w:rsid w:val="494169AF"/>
    <w:rsid w:val="4B7E61C4"/>
    <w:rsid w:val="4CE90E1C"/>
    <w:rsid w:val="52CD462F"/>
    <w:rsid w:val="5370425C"/>
    <w:rsid w:val="56720225"/>
    <w:rsid w:val="56B10E71"/>
    <w:rsid w:val="5D637AA5"/>
    <w:rsid w:val="6A0B62EB"/>
    <w:rsid w:val="6A866F9E"/>
    <w:rsid w:val="6A8B3629"/>
    <w:rsid w:val="6C8379A5"/>
    <w:rsid w:val="6D4A19FD"/>
    <w:rsid w:val="6E192E73"/>
    <w:rsid w:val="6F5B68C6"/>
    <w:rsid w:val="714E40B7"/>
    <w:rsid w:val="76AC2ACB"/>
    <w:rsid w:val="76F17B21"/>
    <w:rsid w:val="7C0C7CFE"/>
    <w:rsid w:val="7D5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2020-12-11T08:40:00Z</dcterms:created>
  <dc:creator>hi 1</dc:creator>
  <cp:lastModifiedBy>hi 1</cp:lastModifiedBy>
  <dcterms:modified xsi:type="dcterms:W3CDTF">2021-09-17T03:36:58Z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0ACE1BC5104D4116AE6A7215130584BC</vt:lpwstr>
  </property>
</Properties>
</file>