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4130" w:type="dxa"/>
        <w:tblInd w:w="93" w:type="dxa"/>
        <w:shd w:val="clear" w:color="auto" w:fill="auto"/>
        <w:tblLayout w:type="autofit"/>
        <w:tblCellMar>
          <w:top w:w="0" w:type="dxa"/>
          <w:left w:w="108" w:type="dxa"/>
          <w:bottom w:w="0" w:type="dxa"/>
          <w:right w:w="108" w:type="dxa"/>
        </w:tblCellMar>
      </w:tblPr>
      <w:tblGrid>
        <w:gridCol w:w="902"/>
        <w:gridCol w:w="1816"/>
        <w:gridCol w:w="810"/>
        <w:gridCol w:w="2090"/>
        <w:gridCol w:w="4905"/>
        <w:gridCol w:w="902"/>
        <w:gridCol w:w="902"/>
        <w:gridCol w:w="902"/>
        <w:gridCol w:w="902"/>
      </w:tblGrid>
      <w:tr>
        <w:tblPrEx>
          <w:shd w:val="clear" w:color="auto" w:fill="auto"/>
          <w:tblCellMar>
            <w:top w:w="0" w:type="dxa"/>
            <w:left w:w="108" w:type="dxa"/>
            <w:bottom w:w="0" w:type="dxa"/>
            <w:right w:w="108" w:type="dxa"/>
          </w:tblCellMar>
        </w:tblPrEx>
        <w:trPr>
          <w:trHeight w:val="600" w:hRule="atLeast"/>
        </w:trPr>
        <w:tc>
          <w:tcPr>
            <w:tcW w:w="14130"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auto"/>
                <w:sz w:val="20"/>
                <w:szCs w:val="20"/>
                <w:u w:val="none"/>
                <w:lang w:val="en-US"/>
              </w:rPr>
            </w:pPr>
            <w:r>
              <w:rPr>
                <w:rFonts w:hint="eastAsia" w:ascii="微软雅黑" w:hAnsi="微软雅黑" w:eastAsia="微软雅黑" w:cs="微软雅黑"/>
                <w:i w:val="0"/>
                <w:iCs w:val="0"/>
                <w:color w:val="auto"/>
                <w:kern w:val="0"/>
                <w:sz w:val="20"/>
                <w:szCs w:val="20"/>
                <w:u w:val="none"/>
                <w:lang w:val="en-US" w:eastAsia="zh-CN" w:bidi="ar"/>
              </w:rPr>
              <w:t xml:space="preserve">菏泽牡丹机场公安分局智能化安防管控系统采购与安装项目    </w:t>
            </w:r>
            <w:bookmarkStart w:id="0" w:name="_GoBack"/>
            <w:bookmarkEnd w:id="0"/>
            <w:r>
              <w:rPr>
                <w:rFonts w:hint="eastAsia" w:ascii="微软雅黑" w:hAnsi="微软雅黑" w:eastAsia="微软雅黑" w:cs="微软雅黑"/>
                <w:i w:val="0"/>
                <w:iCs w:val="0"/>
                <w:color w:val="auto"/>
                <w:kern w:val="0"/>
                <w:sz w:val="20"/>
                <w:szCs w:val="20"/>
                <w:u w:val="none"/>
                <w:lang w:val="en-US" w:eastAsia="zh-CN" w:bidi="ar"/>
              </w:rPr>
              <w:t>华为网络设备清单</w:t>
            </w:r>
          </w:p>
        </w:tc>
      </w:tr>
      <w:tr>
        <w:tblPrEx>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450850</wp:posOffset>
                  </wp:positionH>
                  <wp:positionV relativeFrom="paragraph">
                    <wp:posOffset>0</wp:posOffset>
                  </wp:positionV>
                  <wp:extent cx="1207135" cy="1905"/>
                  <wp:effectExtent l="0" t="0" r="0" b="0"/>
                  <wp:wrapNone/>
                  <wp:docPr id="3" name="图片_1"/>
                  <wp:cNvGraphicFramePr/>
                  <a:graphic xmlns:a="http://schemas.openxmlformats.org/drawingml/2006/main">
                    <a:graphicData uri="http://schemas.openxmlformats.org/drawingml/2006/picture">
                      <pic:pic xmlns:pic="http://schemas.openxmlformats.org/drawingml/2006/picture">
                        <pic:nvPicPr>
                          <pic:cNvPr id="3" name="图片_1"/>
                          <pic:cNvPicPr/>
                        </pic:nvPicPr>
                        <pic:blipFill>
                          <a:blip r:embed="rId4"/>
                          <a:stretch>
                            <a:fillRect/>
                          </a:stretch>
                        </pic:blipFill>
                        <pic:spPr>
                          <a:xfrm>
                            <a:off x="0" y="0"/>
                            <a:ext cx="1207135" cy="1905"/>
                          </a:xfrm>
                          <a:prstGeom prst="rect">
                            <a:avLst/>
                          </a:prstGeom>
                          <a:noFill/>
                          <a:ln>
                            <a:noFill/>
                          </a:ln>
                        </pic:spPr>
                      </pic:pic>
                    </a:graphicData>
                  </a:graphic>
                </wp:anchor>
              </w:drawing>
            </w:r>
            <w:r>
              <w:rPr>
                <w:rFonts w:hint="eastAsia" w:ascii="微软雅黑" w:hAnsi="微软雅黑" w:eastAsia="微软雅黑" w:cs="微软雅黑"/>
                <w:i w:val="0"/>
                <w:iCs w:val="0"/>
                <w:color w:val="auto"/>
                <w:kern w:val="0"/>
                <w:sz w:val="20"/>
                <w:szCs w:val="20"/>
                <w:u w:val="none"/>
                <w:lang w:val="en-US" w:eastAsia="zh-CN" w:bidi="ar"/>
              </w:rPr>
              <w:t>设备名称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厂家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总价</w:t>
            </w:r>
          </w:p>
        </w:tc>
      </w:tr>
      <w:tr>
        <w:tblPrEx>
          <w:shd w:val="clear" w:color="auto" w:fill="auto"/>
          <w:tblCellMar>
            <w:top w:w="0" w:type="dxa"/>
            <w:left w:w="108" w:type="dxa"/>
            <w:bottom w:w="0" w:type="dxa"/>
            <w:right w:w="108" w:type="dxa"/>
          </w:tblCellMar>
        </w:tblPrEx>
        <w:trPr>
          <w:trHeight w:val="11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接入交换机</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 xml:space="preserve"> S5731-H48T4XC</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1.交换容量6.5Tbps，包转发率160Mpps。2.支持48个10/100/1000Base-T以太网端口，4个万兆SFP+。3.为了提高设备可靠性，支持模块化可插拔双电源。4.支持静态路由、RIP v1/v2、OSPF、BGP、ISIS、RIPng、OSPFv3、ISISv6、BGP4+，支持MPLS L3VPN、MPLS L2VPN(VPLS/VLL)、MPLS-TE、MPLS QoS。5.支持MAC表项32K，支持IPv4路由表项16K，支持IPv6路由表项8K。6.支持VxLAN功能，支持BGP EVPN，支持分布式 Anycast 网关，支持VxLAN的自动化部署。7.配置：2个万兆光模块。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r>
      <w:tr>
        <w:tblPrEx>
          <w:shd w:val="clear" w:color="auto" w:fill="auto"/>
          <w:tblCellMar>
            <w:top w:w="0" w:type="dxa"/>
            <w:left w:w="108" w:type="dxa"/>
            <w:bottom w:w="0" w:type="dxa"/>
            <w:right w:w="108" w:type="dxa"/>
          </w:tblCellMar>
        </w:tblPrEx>
        <w:trPr>
          <w:trHeight w:val="1722"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无线路由器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WS5200</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 xml:space="preserve">本次所投产品为华为WS5200增强版双千兆路由器，处理器为海思四核，WAN口为双千兆网口接入，LAN口为4千兆网口，1200M高速双频wifi，无线穿墙路由，5G、2.4G双频智能无线路由。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r>
      <w:tr>
        <w:tblPrEx>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超融合专用服务器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19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 xml:space="preserve"> 2288H V5</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本次投标服务器产品为华为 2288H V5：1、国内知名品牌，非OEM产品，2U机架式服务器；</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2、处理器：2颗Intel® Xeon® 金牌5220(2.2GHz/18-Core/24.75MB/125W)处理器(带散热器)；</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3、内存：支持内存插槽24个，内存最大容量3TB，配置6条32GB DDR4内存,频率2666MHz；</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4、存储：支持SAS/SATA/SSD硬盘，本次配置2块600GB 10K 热插拔SAS硬盘,1块1600GB NVMe硬盘，10块4TB SATA 6Gb/s 7.2K硬盘；</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5、扩展：支持PCIE插槽数量10个；</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6、网络：4个10GE（含光模块）接口与2个GE接口；灵活插卡：可选配2个GE或4个GE或2个10GE或 1/2个56G FDR IB接口；</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7、Raid：支持RAID0、1、10、1E、5、50、6、60等，支持2G Cache超级电容保护，提供RAID级别迁移、磁盘漫游、自诊断、Web远程设置等功能；</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8、电源：配置2个热插拔电源模块，支持1+1冗余，配置墙插与PDU电源线缆。配置服务器导轨。</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9、可管理和维护性：集成系统管理处理器支持：自动服务器重启、风扇监视和控制、电源监控、温度监控、启动/关闭、按序重启、本地固件更新、错误日志，可通过可视化工具提供系统未来状况的可视显示；具有图形管理界面及其他高级管理功能；配置独立的远程管理控制端口，支持远程监控图形界面, 可实现与操作系统无关的远程对服务器的完全控制，包括远程的开机、关机、重启、虚拟软驱、虚拟光驱等操作；提供软件著作权登记证书；</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10、服务和质保：整机和所有部件均为设备原厂正品，三年原厂质保，设备厂家工程师三年上门服务，含安装服务；</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11、支持黑匣子功能（系统崩溃时内核栈信息记录和导出，以及提供给第三方应用的读写接口）并提供官网发布资料；</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12、支持BIOS中文界面，提供截图并加盖公章；</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超融合软件：1、品牌要求：国际知名品牌，拥有完全的自主知识产权，硬件和软件均非OEM产品。</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2、体系架构：不需要外置SAN存储，存储系统为分布式Server SAN架构，同一节点内计算存储融合，可配置2副本或3副本，满足不同可靠性要求的业务场景。</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3、支持计算存储节点融合，可以同时提供虚拟机业务和存储业务。</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 xml:space="preserve">4、采用横向扩展分布式存储体系架构，扩容和减容时支持不停机情况下的数据自动迁移和均衡。 </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5、支持横向扩展，当需要更多计算和存储资源时，只需要以服务器为单位进行扩容，即能实现计算与存储资源的同步扩展</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6、系统扩展性：支持硬件自动发现和自动配置，无需人工参与。计算存储可以平滑扩容到256台服务器。</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7、虚拟化及管理平台要求:支持生产预安装虚拟化、分布式存储和管理软件。</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8、管理节点采用主备方式确保平台的可用性，单管理节点故障不影响业务。</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9、单个集群（HA资源池）的计算节点可达128台。</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10、支持在图形界面上一键式完成存储、计算、网络的扩容，对于扩容节点自动完成操作系统和虚拟化平台软件安装与初始配置。</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11、虚拟化管理平台自带数据库，不需要单独购买其他商用数据库（比如Oracle、SQL Server等等），无需单独的license费用。</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12、支持手工/自动虚拟机HA功能，把虚拟机从故障的服务器上迁移至正常的服务器。</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13、支持虚拟机热迁移功能，可以在不停机的状态下，手工或自动地实现VM在集群之内的不同物理机之间迁移，保障业务连续性。</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14、支持虚拟机资源调整，根据实际需要修改虚拟机的属性，包括vCPU个数、内存大小、硬盘数量和网卡个数。</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15、支持虚拟机远程挂载光驱功能：支持虚拟机在运行情况下，管理员将本地PC、本地服务器或者本地虚拟机的光驱设备或者镜像文件（ISO9660格式）挂载到虚拟机中，进行虚拟机操作系统或者软件的安装、修复。</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16、在同一个Portal中提供统一的软硬件（包括计算、存储、网络设备、虚拟化平台等）监控和告警管理。</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17、虚拟机平台须支持主流的X86架构的操作系统，包括Windows Server 2003 /2008 R2及以上版本服务器操作系统，Windows XP、Windows 7操作系统， Redhat、SUSE、CentOS、中标普华、Ubuntu、Fedora等多个发行版本的Linux操作系统。</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18、虚拟机的单个虚拟磁盘最大容量64TB。</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19、分布式存储软件要求:★支持卷级别的精简配置（Thin provisioning），相比非精简配置卷读写无性能下降；</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支持虚拟机粒度的卷快照功能（snapshot），快照数量无限制。相比无快照情况下卷读写性能无下降；</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支持大存储资源池，池内资源完全共享，单存储池磁盘数量96块，可以扩展到2048块以上，池内数据自动进行负载均衡，对应用提供一致的性能；</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单存储集群可以支持多存储资源池，单存储集群最大支持128个存储资源池，最大支持的硬盘数为40000块以上。每个存储节点的FusionCube分布式块存储硬盘或者SSD卡可以按照介质类型和大小不同，划分成不同的资源池；</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单个母卷支持链接克隆数量1024；</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构筑在x86标准硬件之上，通过软件层面的去中心化架构和数据冗余技术，来达到高可伸缩性和高可用性；</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数据在存储池内冗余，硬盘或者服务器故障后，数据在整个存储资源池范围内进行重建；</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可以通过增加节点实现水平扩展，单存储资源池容量可扩展至1PB；</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支持硬盘故障检测和处理，能提前发现系统中的硬盘坏道隐患，并进行数据预重建，以排除隐患；</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分布式写缓存支持PCIe SSD，提升写操作性能；</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20、可靠性要求:支持管理节点的管理数据定期自动备份，以便出现重大事故导致管理数据丢失时，可以利用备份的数据进行恢复。</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21、服务和质保：整机和所有部件均为设备原厂正品，三年原厂质保，设备厂家工程师三年上门服务，含实施服务；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r>
      <w:tr>
        <w:tblPrEx>
          <w:shd w:val="clear" w:color="auto" w:fill="auto"/>
          <w:tblCellMar>
            <w:top w:w="0" w:type="dxa"/>
            <w:left w:w="108" w:type="dxa"/>
            <w:bottom w:w="0" w:type="dxa"/>
            <w:right w:w="108" w:type="dxa"/>
          </w:tblCellMar>
        </w:tblPrEx>
        <w:trPr>
          <w:trHeight w:val="432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虚拟化软件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FusionSphere</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1、虚拟化平台软件与服务器同一品牌并且具有国产软件自主知识产权，具有自主研发能力，以保障后续产品的连续性；</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2、必须尽量减少虚拟软件本身的性能损耗。与物理服务器相比，虚拟化软带来的性能损耗不大于服务器整体性能的5%；</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3、支持USB直通功能，将物理服务器上的USB设备与虚拟机关联，以满足客户在虚拟化场景下使用U盘、USB加密卡等USB设备的需求；</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4、支持虚拟机远程挂载光驱功能；支持虚拟机在运行情况下，管理员将本地PC、本地服务器或者本地虚拟机的光驱设备或者镜像文件（ISO9660格式）挂载到虚拟机中，进行虚拟机操作系统或者软件的安装、修复；</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5、支持虚拟机链接克隆技术，支持Intellicache功能，实现虚拟机系统加速；</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6、支持RDM裸设备映射功能，将SAN存储(FC或iSCSI)的LUN直接暴露给虚拟机，由虚拟机直接控制LUN；</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7、支持虚拟机的内存QoS控制，控制虚拟机最低可获取的物理内存；</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8、支持同一CPU厂商不同CPU型号服务器组建在同一逻辑集群中,方便服务器CPU型号升级后，集群扩容；</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9、提供系统运行记录仪功能，能够在系统死机时，记录系统死机时的故障信息如BMC截屏、CPU传感器信息、BMC日志等异常情况，供故障定位使用；</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10、提供服务器自动化部署能力，主机无需安装虚拟化软件，即可实现主机的虚拟化远程启动（PXE），通过虚拟化管理平台统一管理；</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11、支持基于服务目录的应用自动化部署能力，以图形化界面提供应用的批量部署功能，预先设置其相关属性，部署完成后应用已经可以使用；</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12、支持HA功能，当一台物理机发生故障时，之上的VM（虚拟机）可以实现在集群之内的其它物理机上重新启动，保障业务连续性；</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13、支持自动化调度，可定制的调度策略，支持但不限于：基于负载均衡调度、基于节能目标调度、定时调度；</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14、系统支持“三权分立”的管理运维模式。支持系统管理员、安全管理员、安全审计员的三员角色，需提供相关证明材料；</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15、支持在线的VM迁移功能，可以在不停机的状态下，手工或自动地实现VM在集群之内的不同物理机之间迁移，保障业务连续性；</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16、本次配置：配置≥6个CPU使用License授权，3年软件订阅与保障年费，包含软件补丁、软件升级、软件技术支持服务(7*24）；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r>
      <w:tr>
        <w:tblPrEx>
          <w:shd w:val="clear" w:color="auto" w:fill="auto"/>
          <w:tblCellMar>
            <w:top w:w="0" w:type="dxa"/>
            <w:left w:w="108" w:type="dxa"/>
            <w:bottom w:w="0" w:type="dxa"/>
            <w:right w:w="108" w:type="dxa"/>
          </w:tblCellMar>
        </w:tblPrEx>
        <w:trPr>
          <w:trHeight w:val="11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公安网核心交换机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S5732-H24S6Q</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1、交换容量24Tbps，包转发率522Mpps；</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2、固定端口：20个千兆SFP，4个万兆SFP+，6个40GE QSFP+；千兆多模光模块4个</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3、为了提高设备可靠性，实配可插拔的双电源；</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4、为了提高设备散热性能，支持可插拔风扇框，实配风扇框个数4个；</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5、支持静态路由、RIP V1/2、OSPF、IS-IS、BGP、RIPng、OSPFv3、BGP4+、ISISv6；</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6、支持IPv4路由表项128K；</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7、支持IPv6路由表项64K；</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8、支持融合AC管理功能，整机可管理1K AP；</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9、支持VxLAN功能，支持BGP EVPN，支持分布式 Anycast 网关，支持VxLAN的自动化部署；</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10、交换机支持报告攻击事件给网络安全智能系统，与网络安全智能系统和SDN控制器联动，以实现全网安全协防；</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11、交换机支持将IP和端口扫描流量重定向给网络安全智能系统进行诱捕，与网络安全智能系统和SDN控制器联动实施反制措施，以实现网络安全协防；</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12、可实现基于Python语言的开放可编程特性，提供开放的编辑语言和更简单的操作方法，实现智能化运维；</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13、支持真实业务流实时检测技术，能实时检测网络故障；</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14、支持DHCPv6 Snooping，IP Source Guard，SAVI等安全特性；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r>
      <w:tr>
        <w:tblPrEx>
          <w:tblCellMar>
            <w:top w:w="0" w:type="dxa"/>
            <w:left w:w="108" w:type="dxa"/>
            <w:bottom w:w="0" w:type="dxa"/>
            <w:right w:w="108" w:type="dxa"/>
          </w:tblCellMar>
        </w:tblPrEx>
        <w:trPr>
          <w:trHeight w:val="9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24口接入交换机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S5732-H24S6Q</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auto"/>
                <w:sz w:val="20"/>
                <w:szCs w:val="20"/>
                <w:u w:val="none"/>
              </w:rPr>
            </w:pPr>
            <w:r>
              <w:rPr>
                <w:rFonts w:hint="eastAsia" w:ascii="微软雅黑" w:hAnsi="微软雅黑" w:eastAsia="微软雅黑" w:cs="微软雅黑"/>
                <w:b/>
                <w:bCs/>
                <w:i w:val="0"/>
                <w:iCs w:val="0"/>
                <w:color w:val="auto"/>
                <w:kern w:val="0"/>
                <w:sz w:val="20"/>
                <w:szCs w:val="20"/>
                <w:u w:val="none"/>
                <w:lang w:val="en-US" w:eastAsia="zh-CN" w:bidi="ar"/>
              </w:rPr>
              <w:t>1、交换容量24Tbps，包转发率522Mpps；</w:t>
            </w:r>
            <w:r>
              <w:rPr>
                <w:rStyle w:val="5"/>
                <w:color w:val="auto"/>
                <w:lang w:val="en-US" w:eastAsia="zh-CN" w:bidi="ar"/>
              </w:rPr>
              <w:br w:type="textWrapping"/>
            </w:r>
            <w:r>
              <w:rPr>
                <w:rStyle w:val="5"/>
                <w:color w:val="auto"/>
                <w:lang w:val="en-US" w:eastAsia="zh-CN" w:bidi="ar"/>
              </w:rPr>
              <w:t>2、固定端口：20个千兆SFP，4个万兆SFP+，6个40GE QSFP+；千兆多模光模块4个</w:t>
            </w:r>
            <w:r>
              <w:rPr>
                <w:rStyle w:val="5"/>
                <w:color w:val="auto"/>
                <w:lang w:val="en-US" w:eastAsia="zh-CN" w:bidi="ar"/>
              </w:rPr>
              <w:br w:type="textWrapping"/>
            </w:r>
            <w:r>
              <w:rPr>
                <w:rStyle w:val="5"/>
                <w:color w:val="auto"/>
                <w:lang w:val="en-US" w:eastAsia="zh-CN" w:bidi="ar"/>
              </w:rPr>
              <w:t>3、为了提高设备可靠性，实配可插拔的双电源；</w:t>
            </w:r>
            <w:r>
              <w:rPr>
                <w:rStyle w:val="5"/>
                <w:color w:val="auto"/>
                <w:lang w:val="en-US" w:eastAsia="zh-CN" w:bidi="ar"/>
              </w:rPr>
              <w:br w:type="textWrapping"/>
            </w:r>
            <w:r>
              <w:rPr>
                <w:rStyle w:val="5"/>
                <w:color w:val="auto"/>
                <w:lang w:val="en-US" w:eastAsia="zh-CN" w:bidi="ar"/>
              </w:rPr>
              <w:t>4、为了提高设备散热性能，支持可插拔风扇框，实配风扇框个数4个；</w:t>
            </w:r>
            <w:r>
              <w:rPr>
                <w:rStyle w:val="5"/>
                <w:color w:val="auto"/>
                <w:lang w:val="en-US" w:eastAsia="zh-CN" w:bidi="ar"/>
              </w:rPr>
              <w:br w:type="textWrapping"/>
            </w:r>
            <w:r>
              <w:rPr>
                <w:rStyle w:val="5"/>
                <w:color w:val="auto"/>
                <w:lang w:val="en-US" w:eastAsia="zh-CN" w:bidi="ar"/>
              </w:rPr>
              <w:t>5、支持静态路由、RIP V1/2、OSPF、IS-IS、BGP、RIPng、OSPFv3、BGP4+、ISISv6；</w:t>
            </w:r>
            <w:r>
              <w:rPr>
                <w:rStyle w:val="5"/>
                <w:color w:val="auto"/>
                <w:lang w:val="en-US" w:eastAsia="zh-CN" w:bidi="ar"/>
              </w:rPr>
              <w:br w:type="textWrapping"/>
            </w:r>
            <w:r>
              <w:rPr>
                <w:rStyle w:val="5"/>
                <w:color w:val="auto"/>
                <w:lang w:val="en-US" w:eastAsia="zh-CN" w:bidi="ar"/>
              </w:rPr>
              <w:t>6、支持IPv4路由表项128K；</w:t>
            </w:r>
            <w:r>
              <w:rPr>
                <w:rStyle w:val="5"/>
                <w:color w:val="auto"/>
                <w:lang w:val="en-US" w:eastAsia="zh-CN" w:bidi="ar"/>
              </w:rPr>
              <w:br w:type="textWrapping"/>
            </w:r>
            <w:r>
              <w:rPr>
                <w:rStyle w:val="5"/>
                <w:color w:val="auto"/>
                <w:lang w:val="en-US" w:eastAsia="zh-CN" w:bidi="ar"/>
              </w:rPr>
              <w:t>7、支持IPv6路由表项64K；</w:t>
            </w:r>
            <w:r>
              <w:rPr>
                <w:rStyle w:val="5"/>
                <w:color w:val="auto"/>
                <w:lang w:val="en-US" w:eastAsia="zh-CN" w:bidi="ar"/>
              </w:rPr>
              <w:br w:type="textWrapping"/>
            </w:r>
            <w:r>
              <w:rPr>
                <w:rStyle w:val="5"/>
                <w:color w:val="auto"/>
                <w:lang w:val="en-US" w:eastAsia="zh-CN" w:bidi="ar"/>
              </w:rPr>
              <w:t>8、支持融合AC管理功能，整机可管理1K AP；</w:t>
            </w:r>
            <w:r>
              <w:rPr>
                <w:rStyle w:val="5"/>
                <w:color w:val="auto"/>
                <w:lang w:val="en-US" w:eastAsia="zh-CN" w:bidi="ar"/>
              </w:rPr>
              <w:br w:type="textWrapping"/>
            </w:r>
            <w:r>
              <w:rPr>
                <w:rStyle w:val="5"/>
                <w:color w:val="auto"/>
                <w:lang w:val="en-US" w:eastAsia="zh-CN" w:bidi="ar"/>
              </w:rPr>
              <w:t>9、支持VxLAN功能，支持BGP EVPN，支持分布式 Anycast 网关，支持VxLAN的自动化部署；</w:t>
            </w:r>
            <w:r>
              <w:rPr>
                <w:rStyle w:val="5"/>
                <w:color w:val="auto"/>
                <w:lang w:val="en-US" w:eastAsia="zh-CN" w:bidi="ar"/>
              </w:rPr>
              <w:br w:type="textWrapping"/>
            </w:r>
            <w:r>
              <w:rPr>
                <w:rStyle w:val="5"/>
                <w:color w:val="auto"/>
                <w:lang w:val="en-US" w:eastAsia="zh-CN" w:bidi="ar"/>
              </w:rPr>
              <w:t>10、交换机支持报告攻击事件给网络安全智能系统，与网络安全智能系统和SDN控制器联动，以实现全网安全协防；</w:t>
            </w:r>
            <w:r>
              <w:rPr>
                <w:rStyle w:val="5"/>
                <w:color w:val="auto"/>
                <w:lang w:val="en-US" w:eastAsia="zh-CN" w:bidi="ar"/>
              </w:rPr>
              <w:br w:type="textWrapping"/>
            </w:r>
            <w:r>
              <w:rPr>
                <w:rStyle w:val="5"/>
                <w:color w:val="auto"/>
                <w:lang w:val="en-US" w:eastAsia="zh-CN" w:bidi="ar"/>
              </w:rPr>
              <w:t>11、交换机支持将IP和端口扫描流量重定向给网络安全智能系统进行诱捕，与网络安全智能系统和SDN控制器联动实施反制措施，以实现网络安全协防；</w:t>
            </w:r>
            <w:r>
              <w:rPr>
                <w:rStyle w:val="5"/>
                <w:color w:val="auto"/>
                <w:lang w:val="en-US" w:eastAsia="zh-CN" w:bidi="ar"/>
              </w:rPr>
              <w:br w:type="textWrapping"/>
            </w:r>
            <w:r>
              <w:rPr>
                <w:rStyle w:val="5"/>
                <w:color w:val="auto"/>
                <w:lang w:val="en-US" w:eastAsia="zh-CN" w:bidi="ar"/>
              </w:rPr>
              <w:t>12、可实现基于Python语言的开放可编程特性，提供开放的编辑语言和更简单的操作方法，实现智能化运维；</w:t>
            </w:r>
            <w:r>
              <w:rPr>
                <w:rStyle w:val="5"/>
                <w:color w:val="auto"/>
                <w:lang w:val="en-US" w:eastAsia="zh-CN" w:bidi="ar"/>
              </w:rPr>
              <w:br w:type="textWrapping"/>
            </w:r>
            <w:r>
              <w:rPr>
                <w:rStyle w:val="5"/>
                <w:color w:val="auto"/>
                <w:lang w:val="en-US" w:eastAsia="zh-CN" w:bidi="ar"/>
              </w:rPr>
              <w:t>13、支持真实业务流实时检测技术，能实时检测网络故障；</w:t>
            </w:r>
            <w:r>
              <w:rPr>
                <w:rStyle w:val="5"/>
                <w:color w:val="auto"/>
                <w:lang w:val="en-US" w:eastAsia="zh-CN" w:bidi="ar"/>
              </w:rPr>
              <w:br w:type="textWrapping"/>
            </w:r>
            <w:r>
              <w:rPr>
                <w:rStyle w:val="5"/>
                <w:color w:val="auto"/>
                <w:lang w:val="en-US" w:eastAsia="zh-CN" w:bidi="ar"/>
              </w:rPr>
              <w:t>14、支持DHCPv6 Snooping，IP Source Guard，SAVI等安全特性；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r>
      <w:tr>
        <w:tblPrEx>
          <w:shd w:val="clear" w:color="auto" w:fill="auto"/>
          <w:tblCellMar>
            <w:top w:w="0" w:type="dxa"/>
            <w:left w:w="108" w:type="dxa"/>
            <w:bottom w:w="0" w:type="dxa"/>
            <w:right w:w="108" w:type="dxa"/>
          </w:tblCellMar>
        </w:tblPrEx>
        <w:trPr>
          <w:trHeight w:val="109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48口接入交换机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S5735-L48T4S-A</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auto"/>
                <w:sz w:val="20"/>
                <w:szCs w:val="20"/>
                <w:u w:val="none"/>
              </w:rPr>
            </w:pPr>
            <w:r>
              <w:rPr>
                <w:rFonts w:hint="eastAsia" w:ascii="微软雅黑" w:hAnsi="微软雅黑" w:eastAsia="微软雅黑" w:cs="微软雅黑"/>
                <w:b/>
                <w:bCs/>
                <w:i w:val="0"/>
                <w:iCs w:val="0"/>
                <w:color w:val="auto"/>
                <w:kern w:val="0"/>
                <w:sz w:val="20"/>
                <w:szCs w:val="20"/>
                <w:u w:val="none"/>
                <w:lang w:val="en-US" w:eastAsia="zh-CN" w:bidi="ar"/>
              </w:rPr>
              <w:t>1、交换容量4.43Tbps，包转发率166Mpps；</w:t>
            </w:r>
            <w:r>
              <w:rPr>
                <w:rStyle w:val="5"/>
                <w:color w:val="auto"/>
                <w:lang w:val="en-US" w:eastAsia="zh-CN" w:bidi="ar"/>
              </w:rPr>
              <w:br w:type="textWrapping"/>
            </w:r>
            <w:r>
              <w:rPr>
                <w:rStyle w:val="5"/>
                <w:color w:val="auto"/>
                <w:lang w:val="en-US" w:eastAsia="zh-CN" w:bidi="ar"/>
              </w:rPr>
              <w:t>2、固定接口48个千兆电口，4个千兆SFP，千兆多模光模块2个；</w:t>
            </w:r>
            <w:r>
              <w:rPr>
                <w:rStyle w:val="5"/>
                <w:color w:val="auto"/>
                <w:lang w:val="en-US" w:eastAsia="zh-CN" w:bidi="ar"/>
              </w:rPr>
              <w:br w:type="textWrapping"/>
            </w:r>
            <w:r>
              <w:rPr>
                <w:rStyle w:val="5"/>
                <w:color w:val="auto"/>
                <w:lang w:val="en-US" w:eastAsia="zh-CN" w:bidi="ar"/>
              </w:rPr>
              <w:t>3、支持MAC地址16K，支持ARP表项4K；</w:t>
            </w:r>
            <w:r>
              <w:rPr>
                <w:rStyle w:val="5"/>
                <w:color w:val="auto"/>
                <w:lang w:val="en-US" w:eastAsia="zh-CN" w:bidi="ar"/>
              </w:rPr>
              <w:br w:type="textWrapping"/>
            </w:r>
            <w:r>
              <w:rPr>
                <w:rStyle w:val="5"/>
                <w:color w:val="auto"/>
                <w:lang w:val="en-US" w:eastAsia="zh-CN" w:bidi="ar"/>
              </w:rPr>
              <w:t>4、支持RIP、RIPng、OSPF、OSPFv3路由协议 ，支持IPv4 FIB表项4K ；</w:t>
            </w:r>
            <w:r>
              <w:rPr>
                <w:rStyle w:val="5"/>
                <w:color w:val="auto"/>
                <w:lang w:val="en-US" w:eastAsia="zh-CN" w:bidi="ar"/>
              </w:rPr>
              <w:br w:type="textWrapping"/>
            </w:r>
            <w:r>
              <w:rPr>
                <w:rStyle w:val="5"/>
                <w:color w:val="auto"/>
                <w:lang w:val="en-US" w:eastAsia="zh-CN" w:bidi="ar"/>
              </w:rPr>
              <w:t>5、支持纵向虚拟化，作为纵向子节点零配置即插即用；</w:t>
            </w:r>
            <w:r>
              <w:rPr>
                <w:rStyle w:val="5"/>
                <w:color w:val="auto"/>
                <w:lang w:val="en-US" w:eastAsia="zh-CN" w:bidi="ar"/>
              </w:rPr>
              <w:br w:type="textWrapping"/>
            </w:r>
            <w:r>
              <w:rPr>
                <w:rStyle w:val="5"/>
                <w:color w:val="auto"/>
                <w:lang w:val="en-US" w:eastAsia="zh-CN" w:bidi="ar"/>
              </w:rPr>
              <w:t>6、支持对端口接收报文速率和发送报文速率进行限制；</w:t>
            </w:r>
            <w:r>
              <w:rPr>
                <w:rStyle w:val="5"/>
                <w:color w:val="auto"/>
                <w:lang w:val="en-US" w:eastAsia="zh-CN" w:bidi="ar"/>
              </w:rPr>
              <w:br w:type="textWrapping"/>
            </w:r>
            <w:r>
              <w:rPr>
                <w:rStyle w:val="5"/>
                <w:color w:val="auto"/>
                <w:lang w:val="en-US" w:eastAsia="zh-CN" w:bidi="ar"/>
              </w:rPr>
              <w:t>7、支持IGMP v1/v2/v3 Snooping；</w:t>
            </w:r>
            <w:r>
              <w:rPr>
                <w:rStyle w:val="5"/>
                <w:color w:val="auto"/>
                <w:lang w:val="en-US" w:eastAsia="zh-CN" w:bidi="ar"/>
              </w:rPr>
              <w:br w:type="textWrapping"/>
            </w:r>
            <w:r>
              <w:rPr>
                <w:rStyle w:val="5"/>
                <w:color w:val="auto"/>
                <w:lang w:val="en-US" w:eastAsia="zh-CN" w:bidi="ar"/>
              </w:rPr>
              <w:t>8、支持Telemetry技术，配合网络分析组件通过智能故障识别算法对网络数据进行分析，精准展现网络实时状态，并能及时有效地定界故障以及定位故障发生原因，发现影响用户体验的网络问题，精准保障用户体验；</w:t>
            </w:r>
            <w:r>
              <w:rPr>
                <w:rStyle w:val="5"/>
                <w:color w:val="auto"/>
                <w:lang w:val="en-US" w:eastAsia="zh-CN" w:bidi="ar"/>
              </w:rPr>
              <w:br w:type="textWrapping"/>
            </w:r>
            <w:r>
              <w:rPr>
                <w:rStyle w:val="5"/>
                <w:color w:val="auto"/>
                <w:lang w:val="en-US" w:eastAsia="zh-CN" w:bidi="ar"/>
              </w:rPr>
              <w:t>9、支持音视频业务的智能运维，将设备作为监控节点周期统计并上报音视频业务类指标参数至网络分析组件引擎，由网络分析组件引擎结合多个节点的监控结果，对音视频业务质量类故障进行快速定界；</w:t>
            </w:r>
            <w:r>
              <w:rPr>
                <w:rStyle w:val="5"/>
                <w:color w:val="auto"/>
                <w:lang w:val="en-US" w:eastAsia="zh-CN" w:bidi="ar"/>
              </w:rPr>
              <w:br w:type="textWrapping"/>
            </w:r>
            <w:r>
              <w:rPr>
                <w:rStyle w:val="5"/>
                <w:color w:val="auto"/>
                <w:lang w:val="en-US" w:eastAsia="zh-CN" w:bidi="ar"/>
              </w:rPr>
              <w:t>10、支持基于Python语言的开放可编程系统，可以通过Python脚本对交换机进行运维功能的编程，快速实现功能创新，实现智能化运维。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r>
      <w:tr>
        <w:tblPrEx>
          <w:tblCellMar>
            <w:top w:w="0" w:type="dxa"/>
            <w:left w:w="108" w:type="dxa"/>
            <w:bottom w:w="0" w:type="dxa"/>
            <w:right w:w="108" w:type="dxa"/>
          </w:tblCellMar>
        </w:tblPrEx>
        <w:trPr>
          <w:trHeight w:val="3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语音交换机</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MA5620</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24个FE电接口+24个POTS接口，上行1个GPON；</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r>
      <w:tr>
        <w:tblPrEx>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光模块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SFP-GE-LX-SM1310</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光模块-eSFP-GE-单模模块(1310nm,10km,LC)</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r>
      <w:tr>
        <w:tblPrEx>
          <w:shd w:val="clear" w:color="auto" w:fill="auto"/>
          <w:tblCellMar>
            <w:top w:w="0" w:type="dxa"/>
            <w:left w:w="108" w:type="dxa"/>
            <w:bottom w:w="0" w:type="dxa"/>
            <w:right w:w="108" w:type="dxa"/>
          </w:tblCellMar>
        </w:tblPrEx>
        <w:trPr>
          <w:trHeight w:val="1759"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交换机</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S5735-L24T4S-A</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支持24个10/100/1000Base-T以太网端口，支持4个千兆SFP端口,交流供电</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包转发率：51/126Mpps</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 xml:space="preserve">交换容量：336Gbps/3.36Tbps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0"/>
                <w:szCs w:val="20"/>
                <w:u w:val="none"/>
              </w:rPr>
            </w:pPr>
          </w:p>
        </w:tc>
      </w:tr>
      <w:tr>
        <w:tblPrEx>
          <w:shd w:val="clear" w:color="auto" w:fill="auto"/>
          <w:tblCellMar>
            <w:top w:w="0" w:type="dxa"/>
            <w:left w:w="108" w:type="dxa"/>
            <w:bottom w:w="0" w:type="dxa"/>
            <w:right w:w="108" w:type="dxa"/>
          </w:tblCellMar>
        </w:tblPrEx>
        <w:trPr>
          <w:trHeight w:val="7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48口交换机</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S5735-L48T4S-A</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 xml:space="preserve">1、交换容量3.36Tbps ，包转发率166Mpps </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2、48个千兆电口，4个千兆SFP</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3、支持MAC地址16K；支持ARP表项2K，</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4、支持4K个VLAN，支持Voice VLAN，基于端口的VLAN，基于MAC的VLAN，基于协议的VLAN</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5、支持静态路由、RIP、RIPng、OSPF，</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6、支持CPU保护功能，支持CPU攻击防范：支持CPCAR，支持CPU队列限速</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7、、支持IP/Port/MAC的绑定功能</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8、支持G.8032开放环网协议，提供权威第三方测试报告</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9、支持以太网电口堆叠，用网线连接实现堆叠功能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0"/>
                <w:szCs w:val="20"/>
                <w:u w:val="none"/>
              </w:rPr>
            </w:pPr>
          </w:p>
        </w:tc>
      </w:tr>
      <w:tr>
        <w:tblPrEx>
          <w:shd w:val="clear" w:color="auto" w:fill="auto"/>
          <w:tblCellMar>
            <w:top w:w="0" w:type="dxa"/>
            <w:left w:w="108" w:type="dxa"/>
            <w:bottom w:w="0" w:type="dxa"/>
            <w:right w:w="108" w:type="dxa"/>
          </w:tblCellMar>
        </w:tblPrEx>
        <w:trPr>
          <w:trHeight w:val="55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语音交换机</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MA5620</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24个FE电接口+24个POTS接口，上行1个GPON；</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r>
      <w:tr>
        <w:tblPrEx>
          <w:tblCellMar>
            <w:top w:w="0" w:type="dxa"/>
            <w:left w:w="108" w:type="dxa"/>
            <w:bottom w:w="0" w:type="dxa"/>
            <w:right w:w="108" w:type="dxa"/>
          </w:tblCellMar>
        </w:tblPrEx>
        <w:trPr>
          <w:trHeight w:val="1039"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光模块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SFP-GE-LX-SM1310</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光模块-eSFP-GE-单模模块(1310nm,10km,LC)</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0"/>
                <w:szCs w:val="20"/>
                <w:u w:val="none"/>
              </w:rPr>
            </w:pPr>
          </w:p>
        </w:tc>
      </w:tr>
      <w:tr>
        <w:tblPrEx>
          <w:shd w:val="clear" w:color="auto" w:fill="auto"/>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24口交换机</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S5720-28TP-LI-AC</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1、交换容量256Gbps，包转发率126Mpps。</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2、千兆电接口24，千兆光接口2，千兆Combo接口2。</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3、支持4K VLAN；支持VoiceVLAN；支持灵活QinQ功能；支持STP、RSTP、MSTP；支持以太环网保护技术。</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4、支持环网、开环拓扑及双上行的拓扑保护；支持多实例的负荷分担，可实现以太网环路50ms级的保护。</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5、支持LACP；支持增强VCT，单个命令显示所有端口VCT状态；支持DHCPSnooping；支持DHCP Option82。</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6、支持静态路由、RIP、RIPng、OSPF、OSPFv3协议；</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7、支持可控组播、CAC频道访问控制；支持用户组播访问控制、用户组播访问记录；支持基于时间段的ACL配置；支持出、入方 向的双向ACL。</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8、支持CPU防攻击、CPU过载保护。</w:t>
            </w:r>
            <w:r>
              <w:rPr>
                <w:rFonts w:hint="eastAsia" w:ascii="微软雅黑" w:hAnsi="微软雅黑" w:eastAsia="微软雅黑" w:cs="微软雅黑"/>
                <w:i w:val="0"/>
                <w:iCs w:val="0"/>
                <w:color w:val="auto"/>
                <w:kern w:val="0"/>
                <w:sz w:val="20"/>
                <w:szCs w:val="20"/>
                <w:u w:val="none"/>
                <w:lang w:val="en-US" w:eastAsia="zh-CN" w:bidi="ar"/>
              </w:rPr>
              <w:br w:type="textWrapping"/>
            </w:r>
            <w:r>
              <w:rPr>
                <w:rFonts w:hint="eastAsia" w:ascii="微软雅黑" w:hAnsi="微软雅黑" w:eastAsia="微软雅黑" w:cs="微软雅黑"/>
                <w:i w:val="0"/>
                <w:iCs w:val="0"/>
                <w:color w:val="auto"/>
                <w:kern w:val="0"/>
                <w:sz w:val="20"/>
                <w:szCs w:val="20"/>
                <w:u w:val="none"/>
                <w:lang w:val="en-US" w:eastAsia="zh-CN" w:bidi="ar"/>
              </w:rPr>
              <w:t>9、支持SNMP v1/v2/v3 和RMON；支持WEB管理；支持通过端口的指示灯即可直观的获得设备端口、内存、CPU状态等信息；支 持FTP、TFTP。</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auto"/>
                <w:sz w:val="20"/>
                <w:szCs w:val="20"/>
                <w:u w:val="none"/>
              </w:rPr>
            </w:pPr>
          </w:p>
        </w:tc>
      </w:tr>
      <w:tr>
        <w:tblPrEx>
          <w:tblCellMar>
            <w:top w:w="0" w:type="dxa"/>
            <w:left w:w="108" w:type="dxa"/>
            <w:bottom w:w="0" w:type="dxa"/>
            <w:right w:w="108" w:type="dxa"/>
          </w:tblCellMar>
        </w:tblPrEx>
        <w:trPr>
          <w:trHeight w:val="99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交换机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S5735-L24T4S-A</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二层交换机（24口全千兆）24个10/100/1000Base-T以太网端口，4个千兆SFP端口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r>
      <w:tr>
        <w:tblPrEx>
          <w:tblCellMar>
            <w:top w:w="0" w:type="dxa"/>
            <w:left w:w="108" w:type="dxa"/>
            <w:bottom w:w="0" w:type="dxa"/>
            <w:right w:w="108" w:type="dxa"/>
          </w:tblCellMar>
        </w:tblPrEx>
        <w:trPr>
          <w:trHeight w:val="2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接入交换机</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 xml:space="preserve"> S5731-H48T4XC</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1.交换容量≥6.5Tbps，包转发率≥160Mpps。2.支持48个10/100/1000Base-T以太网端口，4个万兆SFP+。3.为了提高设备可靠性，支持模块化可插拔双电源。4.支持静态路由、RIP v1/v2、OSPF、BGP、ISIS、RIPng、OSPFv3、ISISv6、BGP4+，支持MPLS L3VPN、MPLS L2VPN(VPLS/VLL)、MPLS-TE、MPLS QoS。5.支持MAC表项≥32K，支持IPv4路由表项≥16K，支持IPv6路由表项≥8K。6.支持VxLAN功能，支持BGP EVPN，支持分布式 Anycast 网关，支持VxLAN的自动化部署。7.配置：万兆光模块≥2。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r>
      <w:tr>
        <w:tblPrEx>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无线路由器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WS5200</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 xml:space="preserve">本次所投产品为华为WS5200增强版双千兆路由器，处理器为海思四核，WAN口为双千兆网口接入，LAN口为4千兆网口，1200M高速双频wifi，无线穿墙路由，5G、2.4G双频智能无线路由。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r>
      <w:tr>
        <w:tblPrEx>
          <w:tblCellMar>
            <w:top w:w="0" w:type="dxa"/>
            <w:left w:w="108" w:type="dxa"/>
            <w:bottom w:w="0" w:type="dxa"/>
            <w:right w:w="108" w:type="dxa"/>
          </w:tblCellMar>
        </w:tblPrEx>
        <w:trPr>
          <w:trHeight w:val="2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接入交换机</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华为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 xml:space="preserve"> S5731-H48T4XC</w:t>
            </w:r>
          </w:p>
        </w:tc>
        <w:tc>
          <w:tcPr>
            <w:tcW w:w="49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1.交换容量≥6.5Tbps，包转发率≥160Mpps。2.支持48个10/100/1000Base-T以太网端口，4个万兆SFP+。3.为了提高设备可靠性，支持模块化可插拔双电源。4.支持静态路由、RIP v1/v2、OSPF、BGP、ISIS、RIPng、OSPFv3、ISISv6、BGP4+，支持MPLS L3VPN、MPLS L2VPN(VPLS/VLL)、MPLS-TE、MPLS QoS。5.支持MAC表项≥32K，支持IPv4路由表项≥16K，支持IPv6路由表项≥8K。6.支持VxLAN功能，支持BGP EVPN，支持分布式 Anycast 网关，支持VxLAN的自动化部署。7.配置：万兆光模块≥2。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u w:val="none"/>
              </w:rPr>
            </w:pPr>
            <w:r>
              <w:rPr>
                <w:rFonts w:hint="eastAsia" w:ascii="微软雅黑" w:hAnsi="微软雅黑" w:eastAsia="微软雅黑" w:cs="微软雅黑"/>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auto"/>
                <w:sz w:val="20"/>
                <w:szCs w:val="20"/>
                <w:u w:val="none"/>
              </w:rPr>
            </w:pPr>
          </w:p>
        </w:tc>
      </w:tr>
    </w:tbl>
    <w:p>
      <w:pPr>
        <w:rPr>
          <w:color w:val="auto"/>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BF6F6B"/>
    <w:rsid w:val="1BBF6F6B"/>
    <w:rsid w:val="20BD778B"/>
    <w:rsid w:val="45B24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customStyle="1" w:styleId="5">
    <w:name w:val="font11"/>
    <w:basedOn w:val="4"/>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2021-01-09T10:10:00Z</dcterms:created>
  <dc:creator>WPS_1559693601</dc:creator>
  <cp:lastModifiedBy>hi 1</cp:lastModifiedBy>
  <dcterms:modified xsi:type="dcterms:W3CDTF">2021-01-09T10:35:29Z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